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D0" w:rsidRPr="00D4495C" w:rsidRDefault="00B43071" w:rsidP="00D4495C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4495C">
        <w:rPr>
          <w:rFonts w:ascii="標楷體" w:eastAsia="標楷體" w:hAnsi="標楷體" w:hint="eastAsia"/>
          <w:b/>
          <w:sz w:val="30"/>
          <w:szCs w:val="30"/>
        </w:rPr>
        <w:t>11</w:t>
      </w:r>
      <w:r w:rsidR="000802C1" w:rsidRPr="00D4495C">
        <w:rPr>
          <w:rFonts w:ascii="標楷體" w:eastAsia="標楷體" w:hAnsi="標楷體" w:hint="eastAsia"/>
          <w:b/>
          <w:sz w:val="30"/>
          <w:szCs w:val="30"/>
        </w:rPr>
        <w:t>3</w:t>
      </w:r>
      <w:r w:rsidRPr="00D4495C">
        <w:rPr>
          <w:rFonts w:ascii="標楷體" w:eastAsia="標楷體" w:hAnsi="標楷體" w:hint="eastAsia"/>
          <w:b/>
          <w:sz w:val="30"/>
          <w:szCs w:val="30"/>
        </w:rPr>
        <w:t>學年第</w:t>
      </w:r>
      <w:r w:rsidR="006D48A1" w:rsidRPr="00D4495C">
        <w:rPr>
          <w:rFonts w:ascii="標楷體" w:eastAsia="標楷體" w:hAnsi="標楷體" w:hint="eastAsia"/>
          <w:b/>
          <w:sz w:val="30"/>
          <w:szCs w:val="30"/>
        </w:rPr>
        <w:t>二</w:t>
      </w:r>
      <w:r w:rsidRPr="00D4495C">
        <w:rPr>
          <w:rFonts w:ascii="標楷體" w:eastAsia="標楷體" w:hAnsi="標楷體" w:hint="eastAsia"/>
          <w:b/>
          <w:sz w:val="30"/>
          <w:szCs w:val="30"/>
        </w:rPr>
        <w:t>學期</w:t>
      </w:r>
      <w:r w:rsidR="004E28B1" w:rsidRPr="00D4495C">
        <w:rPr>
          <w:rFonts w:ascii="標楷體" w:eastAsia="標楷體" w:hAnsi="標楷體" w:hint="eastAsia"/>
          <w:b/>
          <w:sz w:val="30"/>
          <w:szCs w:val="30"/>
        </w:rPr>
        <w:t>建德國中七年級健體領域藝能科重點整理</w:t>
      </w:r>
    </w:p>
    <w:p w:rsidR="002550C0" w:rsidRPr="00385C25" w:rsidRDefault="005711A2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284"/>
        </w:tabs>
        <w:adjustRightInd w:val="0"/>
        <w:snapToGrid w:val="0"/>
        <w:spacing w:beforeLines="20" w:before="72" w:line="270" w:lineRule="exact"/>
        <w:jc w:val="both"/>
        <w:rPr>
          <w:rFonts w:ascii="標楷體" w:hAnsi="標楷體"/>
        </w:rPr>
      </w:pPr>
      <w:bookmarkStart w:id="0" w:name="Z_2a13d92b_7668_44ee_90db_8b392da7a505"/>
      <w:r>
        <w:rPr>
          <w:rFonts w:ascii="標楷體" w:hAnsi="標楷體" w:hint="eastAsia"/>
        </w:rPr>
        <w:t xml:space="preserve"> </w:t>
      </w:r>
      <w:r w:rsidR="007F0B00" w:rsidRPr="002E5804">
        <w:rPr>
          <w:rFonts w:ascii="標楷體" w:hAnsi="標楷體" w:hint="eastAsia"/>
        </w:rPr>
        <w:t>林書豪</w:t>
      </w:r>
      <w:r w:rsidR="007F0B00" w:rsidRPr="00385C25">
        <w:rPr>
          <w:rFonts w:ascii="標楷體" w:hAnsi="標楷體" w:hint="eastAsia"/>
        </w:rPr>
        <w:t>說：「在學習成功前，人必須先學會失敗。」與</w:t>
      </w:r>
      <w:r w:rsidR="002550C0" w:rsidRPr="00385C25">
        <w:rPr>
          <w:rFonts w:ascii="標楷體" w:hAnsi="標楷體" w:hint="eastAsia"/>
        </w:rPr>
        <w:t>「失敗為成功之母」</w:t>
      </w:r>
      <w:r w:rsidR="007F0B00" w:rsidRPr="00385C25">
        <w:rPr>
          <w:rFonts w:ascii="標楷體" w:hAnsi="標楷體" w:hint="eastAsia"/>
        </w:rPr>
        <w:t>的意義</w:t>
      </w:r>
      <w:r w:rsidR="002550C0" w:rsidRPr="00385C25">
        <w:rPr>
          <w:rFonts w:ascii="標楷體" w:hAnsi="標楷體" w:hint="eastAsia"/>
        </w:rPr>
        <w:t>是</w:t>
      </w:r>
      <w:r w:rsidR="007F0B00" w:rsidRPr="00385C25">
        <w:rPr>
          <w:rFonts w:ascii="標楷體" w:hAnsi="標楷體" w:hint="eastAsia"/>
        </w:rPr>
        <w:t>相</w:t>
      </w:r>
      <w:bookmarkStart w:id="1" w:name="Z_7b55fada_05de_4b7d_8fc4_f9e243875f08"/>
      <w:bookmarkEnd w:id="0"/>
      <w:r w:rsidR="002550C0" w:rsidRPr="00385C25">
        <w:rPr>
          <w:rFonts w:ascii="標楷體" w:hAnsi="標楷體" w:hint="eastAsia"/>
        </w:rPr>
        <w:t>同的。</w:t>
      </w:r>
    </w:p>
    <w:p w:rsidR="002550C0" w:rsidRPr="00385C25" w:rsidRDefault="002550C0" w:rsidP="00D4495C">
      <w:pPr>
        <w:pStyle w:val="Normal4112ba7b-679f-4bf0-957b-5d284f0c11af"/>
        <w:numPr>
          <w:ilvl w:val="0"/>
          <w:numId w:val="7"/>
        </w:numPr>
        <w:tabs>
          <w:tab w:val="left" w:pos="0"/>
        </w:tabs>
        <w:snapToGrid w:val="0"/>
        <w:spacing w:line="270" w:lineRule="exact"/>
        <w:jc w:val="both"/>
        <w:rPr>
          <w:rFonts w:ascii="標楷體" w:hAnsi="標楷體"/>
        </w:rPr>
      </w:pPr>
      <w:r w:rsidRPr="002E5804">
        <w:rPr>
          <w:rFonts w:ascii="標楷體" w:hAnsi="標楷體" w:hint="eastAsia"/>
        </w:rPr>
        <w:t>奧林匹克</w:t>
      </w:r>
      <w:r w:rsidRPr="00385C25">
        <w:rPr>
          <w:rFonts w:ascii="標楷體" w:hAnsi="標楷體" w:hint="eastAsia"/>
        </w:rPr>
        <w:t>運動格言是「更快、更高 、更遠」，與</w:t>
      </w:r>
      <w:r w:rsidRPr="00212D77">
        <w:rPr>
          <w:rFonts w:ascii="標楷體" w:hAnsi="標楷體" w:hint="eastAsia"/>
        </w:rPr>
        <w:t>奧林匹克</w:t>
      </w:r>
      <w:r w:rsidRPr="00385C25">
        <w:rPr>
          <w:rFonts w:ascii="標楷體" w:hAnsi="標楷體" w:hint="eastAsia"/>
        </w:rPr>
        <w:t>運動推廣的核心價值「卓越」意義相同。</w:t>
      </w:r>
    </w:p>
    <w:p w:rsidR="002550C0" w:rsidRPr="00385C25" w:rsidRDefault="002550C0" w:rsidP="00D4495C">
      <w:pPr>
        <w:pStyle w:val="Normal4112ba7b-679f-4bf0-957b-5d284f0c11af"/>
        <w:numPr>
          <w:ilvl w:val="0"/>
          <w:numId w:val="7"/>
        </w:numPr>
        <w:tabs>
          <w:tab w:val="left" w:pos="0"/>
        </w:tabs>
        <w:snapToGrid w:val="0"/>
        <w:spacing w:line="270" w:lineRule="exact"/>
        <w:jc w:val="both"/>
        <w:rPr>
          <w:rFonts w:ascii="標楷體" w:hAnsi="標楷體"/>
        </w:rPr>
      </w:pPr>
      <w:bookmarkStart w:id="2" w:name="Z_f75140e6_e4d3_4bbc_8860_f0a7f04a349b"/>
      <w:bookmarkEnd w:id="1"/>
      <w:r w:rsidRPr="00385C25">
        <w:rPr>
          <w:rFonts w:ascii="標楷體" w:hAnsi="標楷體" w:hint="eastAsia"/>
        </w:rPr>
        <w:t>SH150</w:t>
      </w:r>
      <w:r w:rsidRPr="00385C25">
        <w:rPr>
          <w:rFonts w:ascii="標楷體" w:hAnsi="標楷體" w:hint="eastAsia"/>
          <w:w w:val="25"/>
        </w:rPr>
        <w:t xml:space="preserve">　</w:t>
      </w:r>
      <w:r w:rsidRPr="00385C25">
        <w:rPr>
          <w:rFonts w:ascii="標楷體" w:hAnsi="標楷體" w:hint="eastAsia"/>
        </w:rPr>
        <w:t>活動目的 (</w:t>
      </w:r>
      <w:r w:rsidR="00081BFA">
        <w:rPr>
          <w:rFonts w:ascii="標楷體" w:hAnsi="標楷體" w:hint="eastAsia"/>
        </w:rPr>
        <w:t>1</w:t>
      </w:r>
      <w:r w:rsidRPr="00385C25">
        <w:rPr>
          <w:rFonts w:ascii="標楷體" w:hAnsi="標楷體" w:hint="eastAsia"/>
        </w:rPr>
        <w:t>)善用學校運動資源增加運動時間(</w:t>
      </w:r>
      <w:r w:rsidR="00081BFA">
        <w:rPr>
          <w:rFonts w:ascii="標楷體" w:hAnsi="標楷體" w:hint="eastAsia"/>
        </w:rPr>
        <w:t>2</w:t>
      </w:r>
      <w:r w:rsidRPr="00385C25">
        <w:rPr>
          <w:rFonts w:ascii="標楷體" w:hAnsi="標楷體" w:hint="eastAsia"/>
        </w:rPr>
        <w:t>)下課時間也可以進行運動</w:t>
      </w:r>
      <w:r w:rsidR="00081BFA" w:rsidRPr="00385C25">
        <w:rPr>
          <w:rFonts w:ascii="標楷體" w:hAnsi="標楷體" w:hint="eastAsia"/>
        </w:rPr>
        <w:t xml:space="preserve"> </w:t>
      </w:r>
      <w:r w:rsidRPr="00385C25">
        <w:rPr>
          <w:rFonts w:ascii="標楷體" w:hAnsi="標楷體" w:hint="eastAsia"/>
        </w:rPr>
        <w:t>(</w:t>
      </w:r>
      <w:r w:rsidR="00081BFA">
        <w:rPr>
          <w:rFonts w:ascii="標楷體" w:hAnsi="標楷體" w:hint="eastAsia"/>
        </w:rPr>
        <w:t>3</w:t>
      </w:r>
      <w:r w:rsidRPr="00385C25">
        <w:rPr>
          <w:rFonts w:ascii="標楷體" w:hAnsi="標楷體" w:hint="eastAsia"/>
        </w:rPr>
        <w:t xml:space="preserve">)學生開設運動性社團提供學生運動機會　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" w:name="Z_96b7a9e0_9aee_4011_b58f_668b0f7c0c3c"/>
      <w:bookmarkEnd w:id="2"/>
      <w:r w:rsidRPr="00385C25">
        <w:rPr>
          <w:rFonts w:ascii="標楷體" w:hAnsi="標楷體" w:hint="eastAsia"/>
        </w:rPr>
        <w:t>參加運動會時常進行的聖火進場儀式是源自</w:t>
      </w:r>
      <w:r w:rsidRPr="002E5804">
        <w:rPr>
          <w:rFonts w:ascii="標楷體" w:hAnsi="標楷體" w:hint="eastAsia"/>
        </w:rPr>
        <w:t>奧林匹克</w:t>
      </w:r>
      <w:r w:rsidRPr="00385C25">
        <w:rPr>
          <w:rFonts w:ascii="標楷體" w:hAnsi="標楷體" w:hint="eastAsia"/>
        </w:rPr>
        <w:t>運動會，聖火的意義為「象徵人類從事運動的正面的價值」。</w:t>
      </w:r>
    </w:p>
    <w:p w:rsid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4" w:name="Z_a95e3197_6b12_4658_a44e_ec4b6b6ad930"/>
      <w:bookmarkEnd w:id="3"/>
      <w:r w:rsidRPr="002E5804">
        <w:rPr>
          <w:rFonts w:ascii="標楷體" w:hAnsi="標楷體" w:hint="eastAsia"/>
        </w:rPr>
        <w:t>我國女子舉重選手郭婞淳</w:t>
      </w:r>
      <w:r w:rsidRPr="00385C25">
        <w:rPr>
          <w:rFonts w:ascii="標楷體" w:hAnsi="標楷體" w:hint="eastAsia"/>
        </w:rPr>
        <w:t>曾於2020年東京夏季奧運會中，為我國奪得59公斤級金牌</w:t>
      </w:r>
      <w:bookmarkStart w:id="5" w:name="Z_bac54506_f8bd_4490_9510_41f8c0a25458"/>
      <w:bookmarkEnd w:id="4"/>
    </w:p>
    <w:p w:rsidR="007A59F9" w:rsidRP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620103">
        <w:rPr>
          <w:rFonts w:ascii="標楷體" w:hAnsi="標楷體" w:hint="eastAsia"/>
        </w:rPr>
        <w:t>運動後可以帶給大腦新能量，有助於學習。</w:t>
      </w:r>
    </w:p>
    <w:p w:rsid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6" w:name="Z_481a6038_2b6b_4dee_9617_f8a08b6f897e"/>
      <w:bookmarkEnd w:id="5"/>
      <w:r w:rsidRPr="00385C25">
        <w:rPr>
          <w:rFonts w:ascii="標楷體" w:hAnsi="標楷體" w:hint="eastAsia"/>
        </w:rPr>
        <w:t>現代</w:t>
      </w:r>
      <w:r w:rsidRPr="002E5804">
        <w:rPr>
          <w:rFonts w:ascii="標楷體" w:hAnsi="標楷體" w:hint="eastAsia"/>
        </w:rPr>
        <w:t>奧林匹克</w:t>
      </w:r>
      <w:r w:rsidRPr="00385C25">
        <w:rPr>
          <w:rFonts w:ascii="標楷體" w:hAnsi="標楷體" w:hint="eastAsia"/>
        </w:rPr>
        <w:t>運動會能在1896年重新舉辦，要歸功於奧林匹克之父「</w:t>
      </w:r>
      <w:r w:rsidRPr="002E5804">
        <w:rPr>
          <w:rFonts w:ascii="標楷體" w:hAnsi="標楷體" w:hint="eastAsia"/>
        </w:rPr>
        <w:t>皮耶德．古柏坦」</w:t>
      </w:r>
      <w:r w:rsidRPr="00385C25">
        <w:rPr>
          <w:rFonts w:ascii="標楷體" w:hAnsi="標楷體" w:hint="eastAsia"/>
        </w:rPr>
        <w:t>的努力</w:t>
      </w:r>
      <w:bookmarkStart w:id="7" w:name="Z_67dc5df0_f5d2_4f31_a312_10cd2c70dc73"/>
      <w:bookmarkEnd w:id="6"/>
    </w:p>
    <w:p w:rsid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620103">
        <w:rPr>
          <w:rFonts w:ascii="標楷體" w:hAnsi="標楷體" w:hint="eastAsia"/>
        </w:rPr>
        <w:t>「制訂具體運動計畫做為執行運動的作法」有助於培養規律運動習慣。</w:t>
      </w:r>
      <w:bookmarkStart w:id="8" w:name="Z_5b7890ae_a43c_4fb5_9b19_3e22f17d2fdb"/>
      <w:bookmarkEnd w:id="7"/>
    </w:p>
    <w:p w:rsidR="007A59F9" w:rsidRP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620103">
        <w:rPr>
          <w:rFonts w:ascii="標楷體" w:hAnsi="標楷體" w:hint="eastAsia"/>
        </w:rPr>
        <w:t>有關現代奧林匹克運動會為每4年舉辦1次。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9" w:name="Z_b835d14f_ec45_4150_85eb_38637cdbac78"/>
      <w:bookmarkEnd w:id="8"/>
      <w:r w:rsidRPr="00385C25">
        <w:rPr>
          <w:rFonts w:ascii="標楷體" w:hAnsi="標楷體" w:hint="eastAsia"/>
        </w:rPr>
        <w:t>有關運動頻率的部分「高強度短時間，如全速跑運動方式」是為最佳的運動效果。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0" w:name="Z_f6321312_2c18_4d67_874a_33472b3dd175"/>
      <w:bookmarkEnd w:id="9"/>
      <w:r w:rsidRPr="00385C25">
        <w:rPr>
          <w:rFonts w:ascii="標楷體" w:hAnsi="標楷體" w:hint="eastAsia"/>
        </w:rPr>
        <w:t>我國有名的長跑健將為</w:t>
      </w:r>
      <w:r w:rsidRPr="002E5804">
        <w:rPr>
          <w:rFonts w:ascii="標楷體" w:hAnsi="標楷體" w:hint="eastAsia"/>
        </w:rPr>
        <w:t>林義傑</w:t>
      </w:r>
      <w:r w:rsidRPr="00385C25">
        <w:rPr>
          <w:rFonts w:ascii="標楷體" w:hAnsi="標楷體" w:hint="eastAsia"/>
        </w:rPr>
        <w:t>，曾代表台灣參加多次極限超級馬拉松。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1" w:name="Z_03d686b5_8511_4b08_88eb_d58c462629a7"/>
      <w:bookmarkEnd w:id="10"/>
      <w:r w:rsidRPr="002E5804">
        <w:rPr>
          <w:rFonts w:ascii="標楷體" w:hAnsi="標楷體" w:hint="eastAsia"/>
        </w:rPr>
        <w:t>臺灣</w:t>
      </w:r>
      <w:r w:rsidRPr="00385C25">
        <w:rPr>
          <w:rFonts w:ascii="標楷體" w:hAnsi="標楷體" w:hint="eastAsia"/>
        </w:rPr>
        <w:t>的運動選手曾經在</w:t>
      </w:r>
      <w:r w:rsidRPr="002E5804">
        <w:rPr>
          <w:rFonts w:ascii="標楷體" w:hAnsi="標楷體" w:hint="eastAsia"/>
        </w:rPr>
        <w:t>奧林匹克</w:t>
      </w:r>
      <w:r w:rsidRPr="00385C25">
        <w:rPr>
          <w:rFonts w:ascii="標楷體" w:hAnsi="標楷體" w:hint="eastAsia"/>
        </w:rPr>
        <w:t>運動會獲得獎牌的項目有：田徑、、羽球、舉重、體操、柔道、空手道、高爾夫球、桌球、跆拳道、射箭、拳擊。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2" w:name="Z_2020a51d_75fa_45b5_b1d7_1e2dccc2b830"/>
      <w:bookmarkEnd w:id="11"/>
      <w:r w:rsidRPr="00385C25">
        <w:rPr>
          <w:rFonts w:ascii="標楷體" w:hAnsi="標楷體" w:hint="eastAsia"/>
        </w:rPr>
        <w:t>「促進心理健康」、「發揮身體潛能」、「提升體適能」屬於運動的正面價值。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3" w:name="Z_f0a26199_1a4b_4b73_8cd5_5329c89bf1f7"/>
      <w:bookmarkEnd w:id="12"/>
      <w:r w:rsidRPr="00385C25">
        <w:rPr>
          <w:rFonts w:ascii="標楷體" w:hAnsi="標楷體" w:hint="eastAsia"/>
        </w:rPr>
        <w:t>班際比賽時，因為遭到防守者犯規，裁判給予小翰兩次罰球機會，請問小翰最多能因這次的罰球得到兩分。</w:t>
      </w:r>
      <w:bookmarkStart w:id="14" w:name="Z_5f16c1c1_e905_4d1d_ad27_d876429f6608"/>
      <w:bookmarkEnd w:id="13"/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385C25">
        <w:rPr>
          <w:rFonts w:ascii="標楷體" w:hAnsi="標楷體" w:hint="eastAsia"/>
        </w:rPr>
        <w:t xml:space="preserve">當投籃時，遭到防守者犯規，裁判鳴哨後將會給予罰球的機會。　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5" w:name="Z_52a7aa3e_e468_4b90_adba_e304f27b2c4b"/>
      <w:bookmarkEnd w:id="14"/>
      <w:r w:rsidRPr="00385C25">
        <w:rPr>
          <w:rFonts w:ascii="標楷體" w:hAnsi="標楷體" w:hint="eastAsia"/>
        </w:rPr>
        <w:t>影響籃球比賽得分多寡的因素「投籃命中率」、「對方防守強度」、「抄截次數」。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6" w:name="Z_7dce2ed2_1166_424a_a9c2_a1b0d2c4b25c"/>
      <w:bookmarkEnd w:id="15"/>
      <w:r w:rsidRPr="00385C25">
        <w:rPr>
          <w:rFonts w:ascii="標楷體" w:hAnsi="標楷體" w:hint="eastAsia"/>
        </w:rPr>
        <w:t>籃球技能中，投籃動作有「上籃」、「鉤射」、「罰球」。</w:t>
      </w:r>
      <w:bookmarkStart w:id="17" w:name="Z_e4fe32a3_7dd0_41af_918e_49996fbdff09"/>
      <w:bookmarkEnd w:id="16"/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385C25">
        <w:rPr>
          <w:rFonts w:ascii="標楷體" w:hAnsi="標楷體" w:hint="eastAsia"/>
        </w:rPr>
        <w:t>比賽過程中，為了能夠接獲隊友傳球，完成投籃動作，經常使用V字或L字型的跑動，其目的是擺脫防守者　。</w:t>
      </w:r>
      <w:bookmarkStart w:id="18" w:name="Z_f7c6dd62_bbf7_4aae_b507_19185eba19cb"/>
      <w:bookmarkEnd w:id="17"/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385C25">
        <w:rPr>
          <w:rFonts w:ascii="標楷體" w:hAnsi="標楷體" w:hint="eastAsia"/>
        </w:rPr>
        <w:t>關於投籃動作，必須注意的要素有「持球手的位置」、「站立姿勢」、「手部跟隨動作」。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19" w:name="Z_6892a6af_7224_47ad_8ffa_76d3e97a984a"/>
      <w:bookmarkEnd w:id="18"/>
      <w:r w:rsidRPr="00385C25">
        <w:rPr>
          <w:rFonts w:ascii="標楷體" w:hAnsi="標楷體" w:hint="eastAsia"/>
        </w:rPr>
        <w:t>有關桌球正手發不旋轉長球動作敘述「準備時，兩肘彎曲約90度，球放在左掌心，並將球拍靠近球」。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0" w:name="Z_a743ddb6_4852_4d8f_91be_83d2c7634a5c"/>
      <w:bookmarkEnd w:id="19"/>
      <w:r w:rsidRPr="00385C25">
        <w:rPr>
          <w:rFonts w:ascii="標楷體" w:hAnsi="標楷體" w:hint="eastAsia"/>
        </w:rPr>
        <w:t>桌球運動的特點為：「所需的場地及空間不大」、「不受天候的影響」、「技巧變化豐富且充滿樂趣」。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1" w:name="Z_931cea2a_4fbf_4799_b5fd_9ed8d959b92f"/>
      <w:bookmarkEnd w:id="20"/>
      <w:r w:rsidRPr="00385C25">
        <w:rPr>
          <w:rFonts w:ascii="標楷體" w:hAnsi="標楷體" w:hint="eastAsia"/>
        </w:rPr>
        <w:t>下列有關桌球直拍及橫拍的特點敘述：「直拍發球多樣化，可靈活發出各種旋轉且不同落點及力量的變化球」、「直拍不利於反手拍攻擊，且攻守結合較困難」、「橫拍攻守打法全面，防守範圍較大」。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2" w:name="Z_999a2473_8029_40a2_84d3_72718b936b3f"/>
      <w:bookmarkEnd w:id="21"/>
      <w:r w:rsidRPr="00385C25">
        <w:rPr>
          <w:rFonts w:ascii="標楷體" w:hAnsi="標楷體" w:hint="eastAsia"/>
        </w:rPr>
        <w:t>下列有關桌球球拍持法介紹：(1)橫拍又稱為刀板，是最早開始使用的型式　(2)直拍持法有點類似中餐用餐時持筷子的方式 (3)中國式直拍通常拍形較長，拍柄構造為木質短柄，兩面均可貼皮，以反面膠皮擊球即所謂「直拍橫打持法」。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3" w:name="Z_b21b9d43_f50b_48cf_985d_78053c83bf44"/>
      <w:bookmarkEnd w:id="22"/>
      <w:r w:rsidRPr="00385C25">
        <w:rPr>
          <w:rFonts w:ascii="標楷體" w:hAnsi="標楷體" w:hint="eastAsia"/>
        </w:rPr>
        <w:t>進行桌球個人單打比賽時，下列比賽策略正確敘述：(1)觀察對手擅長發球的方式及落點，以利做好回發球的準備　(2)嘗試發球給對手的正手方及反手方，觀察對手回發球的弱方　(3)與對手來回擊球的過程中，盡可能回球變線來擾亂對方節奏。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4" w:name="Z_69e4db84_7638_4049_80fc_2a14d328aa08"/>
      <w:bookmarkEnd w:id="23"/>
      <w:r w:rsidRPr="00385C25">
        <w:rPr>
          <w:rFonts w:ascii="標楷體" w:hAnsi="標楷體" w:hint="eastAsia"/>
        </w:rPr>
        <w:t>桌球反手推擋球動作的預備姿勢為：(1)身體面向球桌、雙眼注視前方　(2)兩膝微曲輕鬆站立 (3)兩肘彎曲約</w:t>
      </w:r>
      <w:r w:rsidRPr="002E5804">
        <w:rPr>
          <w:rFonts w:ascii="標楷體" w:hAnsi="標楷體" w:hint="eastAsia"/>
        </w:rPr>
        <w:t xml:space="preserve">　</w:t>
      </w:r>
      <w:r w:rsidRPr="00385C25">
        <w:rPr>
          <w:rFonts w:ascii="標楷體" w:hAnsi="標楷體" w:hint="eastAsia"/>
        </w:rPr>
        <w:t>90</w:t>
      </w:r>
      <w:r w:rsidRPr="002E5804">
        <w:rPr>
          <w:rFonts w:ascii="標楷體" w:hAnsi="標楷體" w:hint="eastAsia"/>
        </w:rPr>
        <w:t xml:space="preserve">　</w:t>
      </w:r>
      <w:r w:rsidRPr="00385C25">
        <w:rPr>
          <w:rFonts w:ascii="標楷體" w:hAnsi="標楷體" w:hint="eastAsia"/>
        </w:rPr>
        <w:t>度、雙手置於胸前。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5" w:name="Z_c57e506c_6a3c_467c_8da6_71d2808afd60"/>
      <w:bookmarkEnd w:id="24"/>
      <w:r w:rsidRPr="00385C25">
        <w:rPr>
          <w:rFonts w:ascii="標楷體" w:hAnsi="標楷體" w:hint="eastAsia"/>
        </w:rPr>
        <w:t>根據國際比賽規定，桌球發球應符合以下原則：(1)發球時，球應靜置於不執拍的手掌上，手掌平坦張開(2)持球手掌位置應於發球方桌球檯端線後，和檯面水平面之上(3)發球員應用手將球接近垂直向上拋起，至少16公分以上，不得使球旋轉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6" w:name="Z_829766f8_9590_48ed_8e5f_f7e95603ddf8"/>
      <w:bookmarkEnd w:id="25"/>
      <w:r w:rsidRPr="00385C25">
        <w:rPr>
          <w:rFonts w:ascii="標楷體" w:hAnsi="標楷體" w:hint="eastAsia"/>
        </w:rPr>
        <w:t>正手平擊球動作順序：(1)準備姿勢(2)引拍(3)預備擊球(4)姿勢揮拍擊球。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7" w:name="Z_6b045f34_4cb0_421f_8297_6fea37d6f6ad"/>
      <w:bookmarkEnd w:id="26"/>
      <w:r w:rsidRPr="00385C25">
        <w:rPr>
          <w:rFonts w:ascii="標楷體" w:hAnsi="標楷體" w:hint="eastAsia"/>
        </w:rPr>
        <w:t>以拇指及食指先入水啟動抓水為游泳捷泳「抓水階段」第一步驟。</w:t>
      </w:r>
    </w:p>
    <w:p w:rsidR="00620103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28" w:name="Z_10e7d1bb_3ecf_4a81_aaa8_11999a7d1f12"/>
      <w:bookmarkEnd w:id="27"/>
      <w:r w:rsidRPr="00385C25">
        <w:rPr>
          <w:rFonts w:ascii="標楷體" w:hAnsi="標楷體" w:hint="eastAsia"/>
        </w:rPr>
        <w:t xml:space="preserve">最快速的泳姿為捷式　</w:t>
      </w:r>
      <w:bookmarkStart w:id="29" w:name="Z_9d529e48_8a16_4bbb_99eb_d574680135bc"/>
      <w:bookmarkEnd w:id="28"/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385C25">
        <w:rPr>
          <w:rFonts w:ascii="標楷體" w:hAnsi="標楷體" w:hint="eastAsia"/>
        </w:rPr>
        <w:t>捷泳踢水的目的為 (1)平衡身體姿勢 (2)有效的前進 (3)平衡左右划手動作。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0" w:name="Z_12cb645e_79f8_435c_82ee_ed3a17ec0baa"/>
      <w:bookmarkEnd w:id="29"/>
      <w:r w:rsidRPr="00385C25">
        <w:rPr>
          <w:rFonts w:ascii="標楷體" w:hAnsi="標楷體" w:hint="eastAsia"/>
        </w:rPr>
        <w:t>大腿旁為捷泳「推水階段」出水最佳位置。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1" w:name="Z_98fc2993_8937_407e_acca_8e68313e1667"/>
      <w:bookmarkEnd w:id="30"/>
      <w:r w:rsidRPr="00385C25">
        <w:rPr>
          <w:rFonts w:ascii="標楷體" w:hAnsi="標楷體" w:hint="eastAsia"/>
        </w:rPr>
        <w:t>捷泳最佳換氣時機為先吐氣，嘴巴出水面時吸氣。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2" w:name="Z_b3377895_f894_4b59_8cda_dfb7e46fa446"/>
      <w:bookmarkEnd w:id="31"/>
      <w:r w:rsidRPr="00385C25">
        <w:rPr>
          <w:rFonts w:ascii="標楷體" w:hAnsi="標楷體" w:hint="eastAsia"/>
        </w:rPr>
        <w:t>「救溺五步驟」</w:t>
      </w:r>
      <w:bookmarkStart w:id="33" w:name="Z_af712455_3bbc_40cf_9803_19a7b71fdce3"/>
      <w:bookmarkEnd w:id="32"/>
      <w:r w:rsidRPr="00385C25">
        <w:rPr>
          <w:rFonts w:ascii="標楷體" w:hAnsi="標楷體" w:hint="eastAsia"/>
        </w:rPr>
        <w:t>為叫叫伸抛划：第一步叫：大聲呼救。第二步叫：呼叫 119 、 118 、 110 、 112 。第三步伸：利用延伸物（竹竿、樹枝等）。第四步拋：拋送漂浮物（球、繩、瓶等）「將物品拋置溺者後方位置」 。第五步划：利用大型浮具划過去（船、救生圈、浮木、救生浮標等）。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 w:rsidRPr="00385C25">
        <w:rPr>
          <w:rFonts w:ascii="標楷體" w:hAnsi="標楷體" w:hint="eastAsia"/>
        </w:rPr>
        <w:t>最省體力的自救法為大字飄。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4" w:name="Z_0da4a882_d7a5_4b09_a827_aa30aa1d07af"/>
      <w:bookmarkEnd w:id="33"/>
      <w:r w:rsidRPr="00385C25">
        <w:rPr>
          <w:rFonts w:ascii="標楷體" w:hAnsi="標楷體" w:hint="eastAsia"/>
        </w:rPr>
        <w:t>遇到離岸流時，應該與海岸平行，向左、右游開離岸流。</w:t>
      </w:r>
    </w:p>
    <w:p w:rsidR="007A59F9" w:rsidRPr="00385C25" w:rsidRDefault="007A59F9" w:rsidP="00D4495C">
      <w:pPr>
        <w:pStyle w:val="Normal4112ba7b-679f-4bf0-957b-5d284f0c11af"/>
        <w:numPr>
          <w:ilvl w:val="0"/>
          <w:numId w:val="7"/>
        </w:numPr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bookmarkStart w:id="35" w:name="Z_7d33c83d_fcef_497b_ae47_0c593d270464"/>
      <w:bookmarkEnd w:id="34"/>
      <w:r w:rsidRPr="00385C25">
        <w:rPr>
          <w:rFonts w:ascii="標楷體" w:hAnsi="標楷體"/>
        </w:rPr>
        <w:t>水域遊憩活動警示旗幟</w:t>
      </w:r>
      <w:r w:rsidRPr="00385C25">
        <w:rPr>
          <w:rFonts w:ascii="標楷體" w:hAnsi="標楷體" w:hint="eastAsia"/>
        </w:rPr>
        <w:t>分為四種：</w:t>
      </w:r>
    </w:p>
    <w:p w:rsidR="007A59F9" w:rsidRPr="00385C25" w:rsidRDefault="007A59F9" w:rsidP="00D4495C">
      <w:pPr>
        <w:pStyle w:val="Normal4112ba7b-679f-4bf0-957b-5d284f0c11af"/>
        <w:tabs>
          <w:tab w:val="left" w:pos="0"/>
          <w:tab w:val="left" w:pos="420"/>
        </w:tabs>
        <w:snapToGrid w:val="0"/>
        <w:spacing w:line="270" w:lineRule="exact"/>
        <w:ind w:left="397"/>
        <w:jc w:val="both"/>
        <w:rPr>
          <w:rFonts w:ascii="標楷體" w:hAnsi="標楷體"/>
        </w:rPr>
      </w:pPr>
      <w:r w:rsidRPr="00385C25">
        <w:rPr>
          <w:rFonts w:ascii="標楷體" w:hAnsi="標楷體"/>
        </w:rPr>
        <w:t>色彩形式：上紅下黃，四角旗</w:t>
      </w:r>
      <w:r w:rsidRPr="00385C25">
        <w:rPr>
          <w:rFonts w:ascii="標楷體" w:hAnsi="標楷體" w:hint="eastAsia"/>
        </w:rPr>
        <w:t>(</w:t>
      </w:r>
      <w:r w:rsidRPr="00385C25">
        <w:rPr>
          <w:rFonts w:ascii="標楷體" w:hAnsi="標楷體"/>
        </w:rPr>
        <w:t>代表意義：救生員守望範圍，得於水域開放時間 內，在兩支紅黃旗之間游泳</w:t>
      </w:r>
      <w:r w:rsidRPr="00385C25">
        <w:rPr>
          <w:rFonts w:ascii="標楷體" w:hAnsi="標楷體" w:hint="eastAsia"/>
        </w:rPr>
        <w:t>)</w:t>
      </w:r>
      <w:r w:rsidRPr="00385C25">
        <w:rPr>
          <w:rFonts w:ascii="標楷體" w:hAnsi="標楷體"/>
        </w:rPr>
        <w:t>。</w:t>
      </w:r>
    </w:p>
    <w:p w:rsidR="007A59F9" w:rsidRPr="00385C25" w:rsidRDefault="00620103" w:rsidP="00D4495C">
      <w:pPr>
        <w:pStyle w:val="Normal4112ba7b-679f-4bf0-957b-5d284f0c11af"/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7A59F9" w:rsidRPr="00385C25">
        <w:rPr>
          <w:rFonts w:ascii="標楷體" w:hAnsi="標楷體"/>
        </w:rPr>
        <w:t>色彩形式：紅色三角旗。</w:t>
      </w:r>
      <w:r w:rsidR="007A59F9" w:rsidRPr="00385C25">
        <w:rPr>
          <w:rFonts w:ascii="標楷體" w:hAnsi="標楷體" w:hint="eastAsia"/>
        </w:rPr>
        <w:t>(</w:t>
      </w:r>
      <w:r w:rsidR="007A59F9" w:rsidRPr="00385C25">
        <w:rPr>
          <w:rFonts w:ascii="標楷體" w:hAnsi="標楷體"/>
        </w:rPr>
        <w:t>代表意義：水域關閉，危險！請勿下水</w:t>
      </w:r>
      <w:r w:rsidR="007A59F9" w:rsidRPr="00385C25">
        <w:rPr>
          <w:rFonts w:ascii="標楷體" w:hAnsi="標楷體" w:hint="eastAsia"/>
        </w:rPr>
        <w:t>)</w:t>
      </w:r>
      <w:r w:rsidR="007A59F9" w:rsidRPr="00385C25">
        <w:rPr>
          <w:rFonts w:ascii="標楷體" w:hAnsi="標楷體"/>
        </w:rPr>
        <w:t>。</w:t>
      </w:r>
    </w:p>
    <w:p w:rsidR="007A59F9" w:rsidRPr="00385C25" w:rsidRDefault="00620103" w:rsidP="00D4495C">
      <w:pPr>
        <w:pStyle w:val="Normal4112ba7b-679f-4bf0-957b-5d284f0c11af"/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7A59F9" w:rsidRPr="00385C25">
        <w:rPr>
          <w:rFonts w:ascii="標楷體" w:hAnsi="標楷體"/>
        </w:rPr>
        <w:t>色彩形式：黃色三角旗。</w:t>
      </w:r>
      <w:r w:rsidR="007A59F9" w:rsidRPr="00385C25">
        <w:rPr>
          <w:rFonts w:ascii="標楷體" w:hAnsi="標楷體" w:hint="eastAsia"/>
        </w:rPr>
        <w:t>(</w:t>
      </w:r>
      <w:r w:rsidR="007A59F9" w:rsidRPr="00385C25">
        <w:rPr>
          <w:rFonts w:ascii="標楷體" w:hAnsi="標楷體"/>
        </w:rPr>
        <w:t>代表意義：當心！水域狀況不佳，游泳特別注意安全</w:t>
      </w:r>
      <w:r w:rsidR="007A59F9" w:rsidRPr="00385C25">
        <w:rPr>
          <w:rFonts w:ascii="標楷體" w:hAnsi="標楷體" w:hint="eastAsia"/>
        </w:rPr>
        <w:t>)</w:t>
      </w:r>
      <w:r w:rsidR="007A59F9" w:rsidRPr="00385C25">
        <w:rPr>
          <w:rFonts w:ascii="標楷體" w:hAnsi="標楷體"/>
        </w:rPr>
        <w:t>。</w:t>
      </w:r>
    </w:p>
    <w:p w:rsidR="007A59F9" w:rsidRPr="00385C25" w:rsidRDefault="00620103" w:rsidP="00D4495C">
      <w:pPr>
        <w:pStyle w:val="Normal4112ba7b-679f-4bf0-957b-5d284f0c11af"/>
        <w:tabs>
          <w:tab w:val="left" w:pos="0"/>
          <w:tab w:val="left" w:pos="420"/>
        </w:tabs>
        <w:snapToGrid w:val="0"/>
        <w:spacing w:line="27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7A59F9" w:rsidRPr="00385C25">
        <w:rPr>
          <w:rFonts w:ascii="標楷體" w:hAnsi="標楷體"/>
        </w:rPr>
        <w:t>色彩形式：綠色三角旗。</w:t>
      </w:r>
      <w:r w:rsidR="007A59F9" w:rsidRPr="00385C25">
        <w:rPr>
          <w:rFonts w:ascii="標楷體" w:hAnsi="標楷體" w:hint="eastAsia"/>
        </w:rPr>
        <w:t>(</w:t>
      </w:r>
      <w:r w:rsidR="007A59F9" w:rsidRPr="00385C25">
        <w:rPr>
          <w:rFonts w:ascii="標楷體" w:hAnsi="標楷體"/>
        </w:rPr>
        <w:t>代表意義：水域開放，適宜游泳</w:t>
      </w:r>
      <w:r w:rsidR="007A59F9" w:rsidRPr="00385C25">
        <w:rPr>
          <w:rFonts w:ascii="標楷體" w:hAnsi="標楷體" w:hint="eastAsia"/>
        </w:rPr>
        <w:t>)</w:t>
      </w:r>
      <w:r w:rsidR="007A59F9" w:rsidRPr="00385C25">
        <w:rPr>
          <w:rFonts w:ascii="標楷體" w:hAnsi="標楷體"/>
        </w:rPr>
        <w:t>。</w:t>
      </w:r>
    </w:p>
    <w:bookmarkEnd w:id="35"/>
    <w:p w:rsidR="00CF6038" w:rsidRDefault="00E0638A" w:rsidP="006466B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Theme="minorEastAsia" w:eastAsiaTheme="minorEastAsia" w:hAnsiTheme="minorEastAsia"/>
          <w:b/>
          <w:sz w:val="27"/>
          <w:szCs w:val="27"/>
        </w:rPr>
      </w:pPr>
      <w:r>
        <w:rPr>
          <w:rFonts w:asciiTheme="minorEastAsia" w:eastAsiaTheme="minorEastAsia" w:hAnsiTheme="minorEastAsia" w:hint="eastAsia"/>
          <w:b/>
          <w:sz w:val="27"/>
          <w:szCs w:val="27"/>
        </w:rPr>
        <w:t>☆</w:t>
      </w:r>
      <w:r w:rsidR="000802C1" w:rsidRPr="00385C25">
        <w:rPr>
          <w:rFonts w:asciiTheme="minorEastAsia" w:eastAsiaTheme="minorEastAsia" w:hAnsiTheme="minorEastAsia" w:hint="eastAsia"/>
          <w:b/>
          <w:sz w:val="27"/>
          <w:szCs w:val="27"/>
        </w:rPr>
        <w:t>體育</w:t>
      </w:r>
      <w:r w:rsidR="00CF6038" w:rsidRPr="00385C25">
        <w:rPr>
          <w:rFonts w:asciiTheme="minorEastAsia" w:eastAsiaTheme="minorEastAsia" w:hAnsiTheme="minorEastAsia" w:hint="eastAsia"/>
          <w:b/>
          <w:sz w:val="27"/>
          <w:szCs w:val="27"/>
        </w:rPr>
        <w:t>單元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：</w:t>
      </w:r>
      <w:r w:rsidR="00CF6038" w:rsidRPr="00385C25">
        <w:rPr>
          <w:rFonts w:asciiTheme="minorEastAsia" w:eastAsiaTheme="minorEastAsia" w:hAnsiTheme="minorEastAsia" w:hint="eastAsia"/>
          <w:b/>
          <w:sz w:val="27"/>
          <w:szCs w:val="27"/>
        </w:rPr>
        <w:t>習作</w:t>
      </w:r>
      <w:r w:rsidR="004276BE" w:rsidRPr="00385C25">
        <w:rPr>
          <w:rFonts w:asciiTheme="minorEastAsia" w:eastAsiaTheme="minorEastAsia" w:hAnsiTheme="minorEastAsia" w:hint="eastAsia"/>
          <w:b/>
          <w:sz w:val="27"/>
          <w:szCs w:val="27"/>
        </w:rPr>
        <w:t>選擇題</w:t>
      </w:r>
      <w:r w:rsidR="006D48A1" w:rsidRPr="00385C25">
        <w:rPr>
          <w:rFonts w:asciiTheme="minorEastAsia" w:eastAsiaTheme="minorEastAsia" w:hAnsiTheme="minorEastAsia" w:hint="eastAsia"/>
          <w:b/>
          <w:sz w:val="27"/>
          <w:szCs w:val="27"/>
        </w:rPr>
        <w:t>4-1.4-2.5-1.5-2.5-3.6-1.6-2</w:t>
      </w:r>
      <w:r w:rsidR="004276BE" w:rsidRPr="00385C25">
        <w:rPr>
          <w:rFonts w:asciiTheme="minorEastAsia" w:eastAsiaTheme="minorEastAsia" w:hAnsiTheme="minorEastAsia" w:hint="eastAsia"/>
          <w:b/>
          <w:sz w:val="27"/>
          <w:szCs w:val="27"/>
        </w:rPr>
        <w:t>部分</w:t>
      </w:r>
    </w:p>
    <w:p w:rsidR="00E0638A" w:rsidRPr="00E0638A" w:rsidRDefault="00E0638A" w:rsidP="00E0638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Theme="minorEastAsia" w:eastAsiaTheme="minorEastAsia" w:hAnsiTheme="minorEastAsia" w:hint="eastAsia"/>
          <w:b/>
          <w:sz w:val="27"/>
          <w:szCs w:val="27"/>
        </w:rPr>
      </w:pPr>
      <w:r>
        <w:rPr>
          <w:rFonts w:asciiTheme="minorEastAsia" w:eastAsiaTheme="minorEastAsia" w:hAnsiTheme="minorEastAsia" w:hint="eastAsia"/>
          <w:b/>
          <w:sz w:val="27"/>
          <w:szCs w:val="27"/>
        </w:rPr>
        <w:t>☆</w:t>
      </w:r>
      <w:bookmarkStart w:id="36" w:name="_GoBack"/>
      <w:bookmarkEnd w:id="36"/>
      <w:r>
        <w:rPr>
          <w:rFonts w:asciiTheme="minorEastAsia" w:eastAsiaTheme="minorEastAsia" w:hAnsiTheme="minorEastAsia" w:hint="eastAsia"/>
          <w:b/>
          <w:sz w:val="27"/>
          <w:szCs w:val="27"/>
        </w:rPr>
        <w:t>健康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考試範圍：</w:t>
      </w:r>
      <w:r w:rsidRPr="00385C25">
        <w:rPr>
          <w:rFonts w:asciiTheme="minorEastAsia" w:eastAsiaTheme="minorEastAsia" w:hAnsiTheme="minorEastAsia" w:hint="eastAsia"/>
          <w:b/>
          <w:sz w:val="27"/>
          <w:szCs w:val="27"/>
        </w:rPr>
        <w:t>習作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1-1~2-1</w:t>
      </w:r>
      <w:r>
        <w:rPr>
          <w:rFonts w:asciiTheme="minorEastAsia" w:eastAsiaTheme="minorEastAsia" w:hAnsiTheme="minorEastAsia"/>
          <w:b/>
          <w:sz w:val="27"/>
          <w:szCs w:val="27"/>
        </w:rPr>
        <w:t xml:space="preserve"> 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(包含：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是非題、</w:t>
      </w:r>
      <w:r w:rsidRPr="00385C25">
        <w:rPr>
          <w:rFonts w:asciiTheme="minorEastAsia" w:eastAsiaTheme="minorEastAsia" w:hAnsiTheme="minorEastAsia" w:hint="eastAsia"/>
          <w:b/>
          <w:sz w:val="27"/>
          <w:szCs w:val="27"/>
        </w:rPr>
        <w:t>選擇題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、閱讀題組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)</w:t>
      </w:r>
    </w:p>
    <w:sectPr w:rsidR="00E0638A" w:rsidRPr="00E0638A" w:rsidSect="00D4495C">
      <w:pgSz w:w="11906" w:h="16838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02" w:rsidRDefault="006C5902" w:rsidP="004D09C7">
      <w:r>
        <w:separator/>
      </w:r>
    </w:p>
  </w:endnote>
  <w:endnote w:type="continuationSeparator" w:id="0">
    <w:p w:rsidR="006C5902" w:rsidRDefault="006C5902" w:rsidP="004D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02" w:rsidRDefault="006C5902" w:rsidP="004D09C7">
      <w:r>
        <w:separator/>
      </w:r>
    </w:p>
  </w:footnote>
  <w:footnote w:type="continuationSeparator" w:id="0">
    <w:p w:rsidR="006C5902" w:rsidRDefault="006C5902" w:rsidP="004D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0"/>
        </w:tabs>
        <w:ind w:left="42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pStyle w:val="nonChoiceHeader"/>
      <w:lvlText w:val="%2."/>
      <w:lvlJc w:val="right"/>
      <w:pPr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7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18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34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0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B7486C"/>
    <w:multiLevelType w:val="hybridMultilevel"/>
    <w:tmpl w:val="504E3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C31C1"/>
    <w:multiLevelType w:val="hybridMultilevel"/>
    <w:tmpl w:val="E370F3E0"/>
    <w:lvl w:ilvl="0" w:tplc="9264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40F85"/>
    <w:multiLevelType w:val="hybridMultilevel"/>
    <w:tmpl w:val="DF12787C"/>
    <w:lvl w:ilvl="0" w:tplc="11506AB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371DF"/>
    <w:multiLevelType w:val="singleLevel"/>
    <w:tmpl w:val="39F85642"/>
    <w:lvl w:ilvl="0">
      <w:start w:val="1"/>
      <w:numFmt w:val="decimal"/>
      <w:lvlRestart w:val="0"/>
      <w:suff w:val="space"/>
      <w:lvlText w:val="%1."/>
      <w:lvlJc w:val="right"/>
      <w:pPr>
        <w:ind w:left="1163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6AA63312"/>
    <w:multiLevelType w:val="hybridMultilevel"/>
    <w:tmpl w:val="1040BD06"/>
    <w:lvl w:ilvl="0" w:tplc="EACA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4147E9"/>
    <w:multiLevelType w:val="multilevel"/>
    <w:tmpl w:val="7B4147E9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BD"/>
    <w:rsid w:val="000019C2"/>
    <w:rsid w:val="000406E1"/>
    <w:rsid w:val="000455BA"/>
    <w:rsid w:val="000524E8"/>
    <w:rsid w:val="000802C1"/>
    <w:rsid w:val="00081BFA"/>
    <w:rsid w:val="000A0F00"/>
    <w:rsid w:val="000A685F"/>
    <w:rsid w:val="000C2C83"/>
    <w:rsid w:val="000D5940"/>
    <w:rsid w:val="0019358D"/>
    <w:rsid w:val="001972C3"/>
    <w:rsid w:val="00212D77"/>
    <w:rsid w:val="00244437"/>
    <w:rsid w:val="002550C0"/>
    <w:rsid w:val="002D0EED"/>
    <w:rsid w:val="002E5804"/>
    <w:rsid w:val="00385C25"/>
    <w:rsid w:val="004276BE"/>
    <w:rsid w:val="00441412"/>
    <w:rsid w:val="004547C5"/>
    <w:rsid w:val="004D09C7"/>
    <w:rsid w:val="004E28B1"/>
    <w:rsid w:val="005324D0"/>
    <w:rsid w:val="0055187F"/>
    <w:rsid w:val="005711A2"/>
    <w:rsid w:val="00571321"/>
    <w:rsid w:val="005A11C9"/>
    <w:rsid w:val="005B7532"/>
    <w:rsid w:val="0061210C"/>
    <w:rsid w:val="00620103"/>
    <w:rsid w:val="006466BD"/>
    <w:rsid w:val="006669BA"/>
    <w:rsid w:val="006A39B9"/>
    <w:rsid w:val="006C5902"/>
    <w:rsid w:val="006D48A1"/>
    <w:rsid w:val="006E1210"/>
    <w:rsid w:val="006F78D0"/>
    <w:rsid w:val="007219D3"/>
    <w:rsid w:val="00780700"/>
    <w:rsid w:val="007A59F9"/>
    <w:rsid w:val="007D2546"/>
    <w:rsid w:val="007F0B00"/>
    <w:rsid w:val="0082701C"/>
    <w:rsid w:val="00854091"/>
    <w:rsid w:val="008941FF"/>
    <w:rsid w:val="009265ED"/>
    <w:rsid w:val="00942392"/>
    <w:rsid w:val="0097224C"/>
    <w:rsid w:val="00976EBF"/>
    <w:rsid w:val="009C2182"/>
    <w:rsid w:val="00B132F9"/>
    <w:rsid w:val="00B43071"/>
    <w:rsid w:val="00B8014C"/>
    <w:rsid w:val="00BD1833"/>
    <w:rsid w:val="00BF5C03"/>
    <w:rsid w:val="00C63ACD"/>
    <w:rsid w:val="00CE454D"/>
    <w:rsid w:val="00CF6038"/>
    <w:rsid w:val="00D44070"/>
    <w:rsid w:val="00D4495C"/>
    <w:rsid w:val="00DD5F15"/>
    <w:rsid w:val="00DF2FB2"/>
    <w:rsid w:val="00E0638A"/>
    <w:rsid w:val="00E73AB3"/>
    <w:rsid w:val="00E946C8"/>
    <w:rsid w:val="00EC30DC"/>
    <w:rsid w:val="00EF6CF8"/>
    <w:rsid w:val="00F116B3"/>
    <w:rsid w:val="00F344D3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6B1C8"/>
  <w15:chartTrackingRefBased/>
  <w15:docId w15:val="{96C66D0D-96DE-4DAF-BAE3-63F4579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6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466BD"/>
    <w:pPr>
      <w:adjustRightInd w:val="0"/>
      <w:snapToGrid w:val="0"/>
    </w:pPr>
    <w:rPr>
      <w:kern w:val="0"/>
    </w:rPr>
  </w:style>
  <w:style w:type="character" w:customStyle="1" w:styleId="char">
    <w:name w:val="char國中題目"/>
    <w:rsid w:val="006466BD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6466BD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6466BD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4">
    <w:name w:val="header"/>
    <w:basedOn w:val="a"/>
    <w:link w:val="a5"/>
    <w:uiPriority w:val="99"/>
    <w:unhideWhenUsed/>
    <w:rsid w:val="004D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9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9C7"/>
    <w:rPr>
      <w:rFonts w:ascii="Times New Roman" w:eastAsia="新細明體" w:hAnsi="Times New Roman" w:cs="Times New Roman"/>
      <w:sz w:val="20"/>
      <w:szCs w:val="20"/>
    </w:rPr>
  </w:style>
  <w:style w:type="paragraph" w:customStyle="1" w:styleId="Normalfeba6f8c-3af9-4978-beaa-5103090fe470">
    <w:name w:val="Normal_feba6f8c-3af9-4978-beaa-5103090fe470"/>
    <w:next w:val="a"/>
    <w:qFormat/>
    <w:rsid w:val="000802C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nChoiceHeader">
    <w:name w:val="nonChoiceHeader"/>
    <w:basedOn w:val="a"/>
    <w:autoRedefine/>
    <w:rsid w:val="000802C1"/>
    <w:pPr>
      <w:numPr>
        <w:ilvl w:val="1"/>
        <w:numId w:val="2"/>
      </w:numPr>
      <w:adjustRightInd w:val="0"/>
      <w:snapToGrid w:val="0"/>
      <w:spacing w:line="240" w:lineRule="atLeast"/>
      <w:ind w:left="397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rmale50f7f16-2c0c-4dc3-b0a2-8d080b79a6df">
    <w:name w:val="Normal_e50f7f16-2c0c-4dc3-b0a2-8d080b79a6df"/>
    <w:next w:val="a"/>
    <w:qFormat/>
    <w:rsid w:val="000802C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ceb68623-dac7-4b5b-bfae-756c2c18d324">
    <w:name w:val="Normal_ceb68623-dac7-4b5b-bfae-756c2c18d324"/>
    <w:next w:val="a"/>
    <w:qFormat/>
    <w:rsid w:val="009265ED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Normal4112ba7b-679f-4bf0-957b-5d284f0c11af">
    <w:name w:val="Normal_4112ba7b-679f-4bf0-957b-5d284f0c11af"/>
    <w:next w:val="a"/>
    <w:qFormat/>
    <w:rsid w:val="007F0B0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A39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39B9"/>
  </w:style>
  <w:style w:type="character" w:customStyle="1" w:styleId="aa">
    <w:name w:val="註解文字 字元"/>
    <w:basedOn w:val="a0"/>
    <w:link w:val="a9"/>
    <w:uiPriority w:val="99"/>
    <w:semiHidden/>
    <w:rsid w:val="006A39B9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39B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A39B9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A3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A39B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45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2025-05-23T08:34:00Z</cp:lastPrinted>
  <dcterms:created xsi:type="dcterms:W3CDTF">2025-05-16T01:51:00Z</dcterms:created>
  <dcterms:modified xsi:type="dcterms:W3CDTF">2025-05-23T08:41:00Z</dcterms:modified>
</cp:coreProperties>
</file>